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7C5D6" w14:textId="1D1A2068" w:rsidR="005D5CA0" w:rsidRDefault="00AC580F" w:rsidP="00F25F69">
      <w:pPr>
        <w:spacing w:after="0" w:line="240" w:lineRule="auto"/>
      </w:pPr>
      <w:r>
        <w:t>Előszó</w:t>
      </w:r>
    </w:p>
    <w:p w14:paraId="16A7C5D7" w14:textId="77777777" w:rsidR="005D5CA0" w:rsidRDefault="005D5CA0" w:rsidP="00F25F69">
      <w:pPr>
        <w:spacing w:after="0" w:line="240" w:lineRule="auto"/>
      </w:pPr>
      <w:r>
        <w:t>Könyvem címe könyvek, cikkek, szakdolgozatok formai kialakításához, szerkesztéséhez ígér segítséget. A három szövegfajta felsorolásával azt szerettem volna érzékeltetni, hogy több oldalból álló, címekkel tagolt, kü-lönféle kellékeket (jegyzeteket, ábrákat, táblázatokat stb.) tartalmazó szö-vegek szerkesztésére gondolok. A Word szövegszerkesztőt sokan levelek, beadványok stb. készítésére használják, hosszú ideig az oktatás is erre koncentrált, illetve tapasztalatim szerint ma is ez áll a középpontban. Ez az oktatás főképp a különböző formázási eljárásokat igyekezett bemutatni, és nem jutott el a munka racionális megszervezésének, az eljárások teljesen következetes alkalmazásának biztosításáig. A Word fogalomrendszerében fogalmazva, nem szokás a sablonkészítést, a stílushasználatot tanítani.</w:t>
      </w:r>
    </w:p>
    <w:p w14:paraId="16A7C5D8" w14:textId="77777777" w:rsidR="005D5CA0" w:rsidRDefault="005D5CA0" w:rsidP="00F25F69">
      <w:pPr>
        <w:spacing w:after="0" w:line="240" w:lineRule="auto"/>
      </w:pPr>
      <w:r>
        <w:t>Körülbelül 25 éve oktatok szövegszerkesztést. Hosszú ideig magam is a Formátum-Bekezdés stb. sorozatot oktattam. Ha hosszabb volt a kurzus, belefért a táblázatszerkesztés és a körlevelezés is. Később, amikor napi fel-adatom lett könyvek készítése, saját tapasztalataim alapján jöttem rá, mennyire megkönnyítheti a munkámat, hogyha egy kiizzadott és igazoló-dott szerkesztési elgondolást a sablon révén meg tudok őrizni, és újra fel tudok használni. Az sem közömbös, hogy minden bekezdést újra meg újra több-kevesebb kattintással hozok a kívánt formára, vagy ha a stílus rév én ehhez elegendő egyetlen kattintás, vagy esetleg az sem, mert a bekezdések formája szinte automatikusan kialakul.</w:t>
      </w:r>
    </w:p>
    <w:p w14:paraId="16A7C5D9" w14:textId="77777777" w:rsidR="005D5CA0" w:rsidRDefault="005D5CA0" w:rsidP="00F25F69">
      <w:pPr>
        <w:spacing w:after="0" w:line="240" w:lineRule="auto"/>
      </w:pPr>
      <w:r>
        <w:t>Célkitűzésem</w:t>
      </w:r>
    </w:p>
    <w:p w14:paraId="16A7C5DA" w14:textId="77777777" w:rsidR="005D5CA0" w:rsidRDefault="005D5CA0" w:rsidP="00F25F69">
      <w:pPr>
        <w:spacing w:after="0" w:line="240" w:lineRule="auto"/>
      </w:pPr>
      <w:r>
        <w:t>A feladat, melynek végrehajtásához szeretnék segítséget nyújtani, olyan szöveg, amelyet huzamosan, folyamatosan kell olvasni. Emiatt olyannak kell lennie, amely takarékosan veszi igénybe az olvasó energiáit, olyan, amelyet a lehető legkevésbé fárasztó olvasni. Bár, amikor azt halljuk, hogy egy szöveg fárasztó, ez a tartalomra szokott vonatkozni – úgy illik, hogy a forma észrevétlen maradjon. Következésképp ez a dolog nem tartozik az olvasóra, kivéve a jelen sorok olvasóit, akik más olvasók kiszolgálására, ol-vasandó szövegek létrehozására készülnek.</w:t>
      </w:r>
    </w:p>
    <w:p w14:paraId="16A7C5DB" w14:textId="77777777" w:rsidR="005D5CA0" w:rsidRDefault="005D5CA0" w:rsidP="00F25F69">
      <w:pPr>
        <w:spacing w:after="0" w:line="240" w:lineRule="auto"/>
      </w:pPr>
      <w:r>
        <w:t>Tárgyalási módszerem</w:t>
      </w:r>
    </w:p>
    <w:p w14:paraId="16A7C5DC" w14:textId="77777777" w:rsidR="005D5CA0" w:rsidRDefault="005D5CA0" w:rsidP="00F25F69">
      <w:pPr>
        <w:spacing w:after="0" w:line="240" w:lineRule="auto"/>
      </w:pPr>
      <w:r>
        <w:t xml:space="preserve">A szokásos tankönyvektől eltérően nem a kezdetektől építkezve igyekszem elérni a célom. A könyv első részében azzal az előfeltételezéssel élek, hogy az olvasó ismeri a Word alapjait (megnyitás, mentés, szöveg írása, alaípve-tő formázások), azaz a specifikus ismeretek bemutatása során ezeket nem részletezem, csak hivatkozok rájuk. Viszont nem szeretném azokat az olva-sókat lehetetlen helyzetbe hozni, akik nem rendelkeznek ezzel a tudással. Ezért a könyv második részében megmagyarázom a fontosabb eljárásokat és paramétereket. Ez a második rész, olyan lesz, mint egy hagyományos Word-tankönyv vagy súgó: az első részből rendszeresen hivatkozom rá, papírkönyvben oldalszám megadásával,, elektronikusban hiperhivatkozás-sal. </w:t>
      </w:r>
    </w:p>
    <w:p w14:paraId="16A7C5DD" w14:textId="6BDA5516" w:rsidR="005D5CA0" w:rsidRDefault="005D5CA0" w:rsidP="00F25F69">
      <w:pPr>
        <w:spacing w:after="0" w:line="240" w:lineRule="auto"/>
      </w:pPr>
      <w:r>
        <w:t>Aki bizonytalan magában, kezdheti a második résszel.</w:t>
      </w:r>
    </w:p>
    <w:p w14:paraId="31FF2E78" w14:textId="0D46327C" w:rsidR="00AC580F" w:rsidRDefault="00AC580F" w:rsidP="00F25F69">
      <w:pPr>
        <w:spacing w:after="0" w:line="240" w:lineRule="auto"/>
      </w:pPr>
      <w:r>
        <w:t>Bevezetés</w:t>
      </w:r>
      <w:bookmarkStart w:id="0" w:name="_GoBack"/>
      <w:bookmarkEnd w:id="0"/>
    </w:p>
    <w:p w14:paraId="16A7C5DE" w14:textId="77777777" w:rsidR="005D5CA0" w:rsidRDefault="005D5CA0" w:rsidP="00F25F69">
      <w:pPr>
        <w:spacing w:after="0" w:line="240" w:lineRule="auto"/>
      </w:pPr>
      <w:r>
        <w:t>A szöveg és az olvasás</w:t>
      </w:r>
    </w:p>
    <w:p w14:paraId="16A7C5DF" w14:textId="77777777" w:rsidR="005D5CA0" w:rsidRDefault="005D5CA0" w:rsidP="00F25F69">
      <w:pPr>
        <w:spacing w:after="0" w:line="240" w:lineRule="auto"/>
      </w:pPr>
      <w:r>
        <w:t>Mielőtt hozzálátnánk a szövegelőállítás részleteihez, nem árt tisztázni, mit értünk a szöveg szó alatt, és mi a szerepe az emberi tevékenységben. Egy-szerűen fogalmazva: ebben a könyvben szöveg az, amit olvasunk. Persze, ez leegyszerűsítés: az is szöveg, amit hallunk (és mondunk), és az olvasha-tó/olvasandó szöveg is több féle. Tehát, pontosan: itt nyomtatott szöveg-ről lesz szó, a cél olyan módszerek bemutatása, amelyek segítségével könnyen, minél könnyebben olvasható szövegeket lehet létrehozni.</w:t>
      </w:r>
    </w:p>
    <w:p w14:paraId="16A7C5E0" w14:textId="77777777" w:rsidR="005D5CA0" w:rsidRDefault="005D5CA0" w:rsidP="00F25F69">
      <w:pPr>
        <w:spacing w:after="0" w:line="240" w:lineRule="auto"/>
      </w:pPr>
      <w:r>
        <w:t xml:space="preserve">Az olvasás a közhit szerint nem más, mint az egymás után sorakozó be-tűk együttesének értelmezése. Ez így is van, de nem mindegy, hogy az ol-vasó ezeket a betűket mennyire könnyen vagy nehezen követi. Közismert, hogy az „egymás után” a különböző nyelvcsoportok esetén nem ugyan-olyan: mi vízszintesen és balról jobbra írunk, következésképp ugyanígy balról jobbra olvasunk, míg az arab és a héber írás pl. pont fordítva, jobb-ról balra sorakoztatja a betűket. Az sem szükségszerű, hogy vízszintes le-gyen a betűsor, sőt, tudjuk, hogy vannak nyelvek, amelyek nem betűket, hanem más jellegű karaktereket használnak. </w:t>
      </w:r>
    </w:p>
    <w:p w14:paraId="16A7C5E1" w14:textId="77777777" w:rsidR="005D5CA0" w:rsidRDefault="005D5CA0" w:rsidP="00F25F69">
      <w:pPr>
        <w:spacing w:after="0" w:line="240" w:lineRule="auto"/>
      </w:pPr>
      <w:r>
        <w:t xml:space="preserve">Az olvasás nagyon összetett folyamat, számos kísérlet bizonyítja, hogy a szöveg akkor is elolvasható, ha más az iránya, vagy hiányos, ha a szavakat szétszórják a lapon, azonban kérdéses, hogy mennyi idő </w:t>
      </w:r>
      <w:r>
        <w:lastRenderedPageBreak/>
        <w:t>kell egy ilyen szöveg elolvasásához, és mennyi, ha a szöveg az évszázadok alatt ki-alakult sorrendben van szervezve, és az sem közömbös, hogy az olvasott szöveg hogy marad meg a hosszú távú memóriában.</w:t>
      </w:r>
    </w:p>
    <w:p w14:paraId="16A7C5E2" w14:textId="77777777" w:rsidR="005D5CA0" w:rsidRDefault="005D5CA0" w:rsidP="00F25F69">
      <w:pPr>
        <w:spacing w:after="0" w:line="240" w:lineRule="auto"/>
      </w:pPr>
      <w:r>
        <w:t>A nyomtatott szöveg évszázadok kialakult rendje általában közismert, de nem árt tudatosítani, mit is látunk olvasáskor. Ehhez nem felesleges megállapítani, hogy a számítógép-felhasználók által létrehozott nyomta-tott szöveg alapvetően háromféle lehet:</w:t>
      </w:r>
    </w:p>
    <w:p w14:paraId="16A7C5E3" w14:textId="77777777" w:rsidR="005D5CA0" w:rsidRDefault="005D5CA0" w:rsidP="00F25F69">
      <w:pPr>
        <w:spacing w:after="0" w:line="240" w:lineRule="auto"/>
      </w:pPr>
      <w:r>
        <w:t></w:t>
      </w:r>
      <w:r>
        <w:tab/>
        <w:t>egylapos – levelek, plakátok, röpcédulák;</w:t>
      </w:r>
    </w:p>
    <w:p w14:paraId="16A7C5E4" w14:textId="77777777" w:rsidR="005D5CA0" w:rsidRDefault="005D5CA0" w:rsidP="00F25F69">
      <w:pPr>
        <w:spacing w:after="0" w:line="240" w:lineRule="auto"/>
      </w:pPr>
      <w:r>
        <w:t></w:t>
      </w:r>
      <w:r>
        <w:tab/>
        <w:t>dolgozatok: a lapok általában nincsenek egymáshoz rögzítve, és csak az egyik oldaluk van megnyomva</w:t>
      </w:r>
    </w:p>
    <w:p w14:paraId="16A7C5E5" w14:textId="77777777" w:rsidR="005D5CA0" w:rsidRDefault="005D5CA0" w:rsidP="00F25F69">
      <w:pPr>
        <w:spacing w:after="0" w:line="240" w:lineRule="auto"/>
      </w:pPr>
      <w:r>
        <w:t></w:t>
      </w:r>
      <w:r>
        <w:tab/>
        <w:t>könyvszerű nyomtatványok: könyvek, brossúrák, füzetek, folyó-iratok.</w:t>
      </w:r>
    </w:p>
    <w:p w14:paraId="16A7C5E6" w14:textId="77777777" w:rsidR="005D5CA0" w:rsidRDefault="005D5CA0" w:rsidP="00F25F69">
      <w:pPr>
        <w:spacing w:after="0" w:line="240" w:lineRule="auto"/>
      </w:pPr>
      <w:r>
        <w:t>Megjegyzendő, hogy egyre gyakoribb, hogy a számítógépen készült szö9veget nem nyomtatják ki, azonban a képernyős megjelenítés során is tapasztalhatjuk a fenti típusok különbségeit. A továbbiakban a legbonyo-lultabb formával, a könyvvel foglalkozom, és ha szükséges, utalok azokra a szükséges redukciókra, amelyek a másfajta szövegekre jellemzőek.</w:t>
      </w:r>
    </w:p>
    <w:p w14:paraId="16A7C5E7" w14:textId="77777777" w:rsidR="005D5CA0" w:rsidRDefault="005D5CA0" w:rsidP="00F25F69">
      <w:pPr>
        <w:spacing w:after="0" w:line="240" w:lineRule="auto"/>
      </w:pPr>
      <w:r>
        <w:t>Az első lényeges dolog, hogy a nyomtatott szöveg két, egymást tükröző lapról olvasható. Ez természetesen csak a könyvszövegekre vonatkozik, a többi szövegfajta jellemzően nem jelenik meg tükörben. Például, a szakdolgozatot a jelenlegi szabályozás szerint egyoldalasan kell kinyom-tatni, ami hallatlanul nagy pazarlás.</w:t>
      </w:r>
    </w:p>
    <w:p w14:paraId="16A7C5E8" w14:textId="77777777" w:rsidR="005D5CA0" w:rsidRDefault="005D5CA0" w:rsidP="00F25F69">
      <w:pPr>
        <w:spacing w:after="0" w:line="240" w:lineRule="auto"/>
      </w:pPr>
      <w:r>
        <w:t>!!!</w:t>
      </w:r>
    </w:p>
    <w:p w14:paraId="16A7C5E9" w14:textId="77777777" w:rsidR="005D5CA0" w:rsidRDefault="005D5CA0" w:rsidP="00F25F69">
      <w:pPr>
        <w:spacing w:after="0" w:line="240" w:lineRule="auto"/>
      </w:pPr>
      <w:r>
        <w:t xml:space="preserve">Az, hogy a papírnak csak az egyik oldalára kerül szöveg, az írógépnek köszönhe-tő, mint sok más korlátozás, melyekkel a későbbiekben találkozni fogunk. Az író-gépen általában azért nem írtak az oldalak hátára, mert a betűk  valamilyen mértékben átütöttek a papír fonákjára. Ezen kívül, ha a több példányban írtak, akkor egész papírkötegeket kellett összeállítani úgy, hogy az írt lapok közé máso-lópapírt, úgy nevezett indigót kellett helyezni, és az ilyen kötegek átforgatása  meglehetősen bonyolult volt. Megjegyzendő, hogy azért sokszor előfordult, hogy írógépen is kétoldalas szöveg készült, azonban a szimmetrikus tükör technikája a nyomda szférájában maradt. </w:t>
      </w:r>
    </w:p>
    <w:p w14:paraId="16A7C5EA" w14:textId="77777777" w:rsidR="005D5CA0" w:rsidRDefault="005D5CA0" w:rsidP="00F25F69">
      <w:pPr>
        <w:spacing w:after="0" w:line="240" w:lineRule="auto"/>
      </w:pPr>
      <w:r>
        <w:t>A szöveg tagolása</w:t>
      </w:r>
    </w:p>
    <w:p w14:paraId="16A7C5EB" w14:textId="77777777" w:rsidR="005D5CA0" w:rsidRDefault="005D5CA0" w:rsidP="00F25F69">
      <w:pPr>
        <w:spacing w:after="0" w:line="240" w:lineRule="auto"/>
      </w:pPr>
      <w:r>
        <w:t xml:space="preserve">Ha kinyitunk egy könyvet, az, amit látunk, a  laptükör. Van olyan a megfigyelés, hogy az olvasó ennek minden pontjáról szerez valamennyi információt, nemcsak a betűk sorából, ahogy a szem végiglépked rajtuk. Bárki kipróbálhatja, ha megfigyel egy laptükröt, emlékezni fog arra, hogy a szöveg egyes részei hol helyezkednek el, és különösen így van ez, ha áb-ra, táblázat vagy bármilyen más különlegesség megjelenik. A laptükör fel-fogható geometriai formaként, koordinátarendszerként, ahol viszonyítási pontok vannak, és ezeknek szerepük van a nyomtatott szöveg felidézésé-ben, a benne való keresésben. </w:t>
      </w:r>
    </w:p>
    <w:p w14:paraId="16A7C5EC" w14:textId="77777777" w:rsidR="005D5CA0" w:rsidRDefault="005D5CA0" w:rsidP="00F25F69">
      <w:pPr>
        <w:spacing w:after="0" w:line="240" w:lineRule="auto"/>
      </w:pPr>
      <w:r>
        <w:t xml:space="preserve">Ha nem olvassuk a tükröt, csak nézzük, fehér és más színű, többnyire szürke foltokat látunk. Ezeknek is van szerepük az értelmezésben – a nagyobb fehér folt, például két sor között nagyobb értelmi távolságot is jelent. Ezen a jelenségen alapul a bekezdésnek, mint szövegegységnek a megjelenítése: általában nagyobb fehér folt, azaz üres hely van előtte, és az utolsó sor végén. A nyomdászok megfigyelték, hogy a szürke és fehér foltok harmóniája hat az olvasóra. Anélkül, hogy megpróbálnánk ezt konk-rét mértékhez kötni, beszélhetünk szokott arányokról. Ez a legáltalánosabban a szövegtükröt a lapszéltől elválasztó területekre vo-natkozik, amit margónak nevezünk. Ha a margó nem olyan méretű, mint ahogy azt sok könyv kézbevétele után az olvasó megszokta, az feltűnik, esetleg zavaróvá is válik. </w:t>
      </w:r>
    </w:p>
    <w:p w14:paraId="16A7C5ED" w14:textId="77777777" w:rsidR="005D5CA0" w:rsidRDefault="005D5CA0" w:rsidP="00F25F69">
      <w:pPr>
        <w:spacing w:after="0" w:line="240" w:lineRule="auto"/>
      </w:pPr>
      <w:r>
        <w:t>Az olvasás a szem milliárdnyi apró műveletének sorozata. Sok kicsi sok-ra megy alapon ezek bármilyen minimális akadályozása meglassítja az ol-vasást, és csökkenti az egyhuzamban elolvasható szövegmennyiséget. Ezért a szöveg-előállítónak arra kell törekednie, hogy ezeket az akadályo-kat messzemenően elkerülje.</w:t>
      </w:r>
    </w:p>
    <w:p w14:paraId="16A7C5EE" w14:textId="77777777" w:rsidR="005D5CA0" w:rsidRDefault="005D5CA0" w:rsidP="00F25F69">
      <w:pPr>
        <w:spacing w:after="0" w:line="240" w:lineRule="auto"/>
      </w:pPr>
      <w:r>
        <w:t xml:space="preserve">A teljes szöveg szemmel elkülöníthető részekre: sorokra, bekezdésekre, oldalakra, lapokra osztható. A sorok által alkotott téglalap neve a szövegtükör – ezt veszik körül a margók. Ennek a tagolásnak nagy szerepe van a szöveg befogadásában. Minél pontosabban tagolt egy szöveg, annál könnyebb megjegyezni, visszatérni, ha szükséges, folytatni megszakítás után. A lenti ábrán két oldalt látunk, mindkettőn van törzsszöveg, élőfej és élőláb (mely utóbbin az oldalszám van), az első oldalon a </w:t>
      </w:r>
      <w:r>
        <w:lastRenderedPageBreak/>
        <w:t>törzsszöveg alatt lábjegyzet is látható. Vegyük észre, hogy a lap és a szövegtükör egyaránt két-két oldalt jelent. A lap minkét oldalán van egy-egy oldal, melyeket egy-szerre nem foghatunk át a szemünkkel, a szövegtükör két lap egy-egy olda-lát egyesíti, amelyeket együttesen nézünk. Ezért a lapnak inkább a könyv-szöveg fizikai tagolásában van szerepe, az olvasás, illetve a metakommuni-káció tekintetében a szövegtükör a szignifikáns.</w:t>
      </w:r>
    </w:p>
    <w:p w14:paraId="16A7C5EF" w14:textId="77777777" w:rsidR="005D5CA0" w:rsidRDefault="005D5CA0" w:rsidP="00F25F69">
      <w:pPr>
        <w:spacing w:after="0" w:line="240" w:lineRule="auto"/>
      </w:pPr>
      <w:r>
        <w:t xml:space="preserve"> A törzsszöveg vagy főszöveg folyamatosan közvetíti a szándékolt tartal-mat. A szöveg (a mi kültúránkban) fizikailag bal margótól a jobb margóig húzódó betűk sora. Ha eléri a jobb margót, a következő sorban folytatódik. Ha az így szaporodó sorok betöltik a tükröt, új oldal kezdődik. Ha a bal ol-dal telik be, akkor egyszerűen csak a a lap tetejére kell mennünk a sze-münkkel, és a jobb oldalon folytatni az olvasást. A jobb oldalt befejezve azonban lapoznunk kell, és ez az előzőtől teljesen különböző helyzet.  Ilyenkor új laptükör nyílik meg, új információs tér. Mint látni fogjuk, lapvál-táskor a tördelő sok mindent megtehet, mert az olvasó „elfelejti” azt, amit a szeme rögzített. </w:t>
      </w:r>
    </w:p>
    <w:p w14:paraId="16A7C5F0" w14:textId="77777777" w:rsidR="005D5CA0" w:rsidRDefault="005D5CA0" w:rsidP="00F25F69">
      <w:pPr>
        <w:spacing w:after="0" w:line="240" w:lineRule="auto"/>
      </w:pPr>
      <w:r>
        <w:t>A szövegszerkesztő fontos sajátossága, hogy az új sor, illetve az új oldal automatikusan kezdődik, és a főszöveg a margók és oldalak határolta tér-ben automatikusan átrendeződik, ha valami megváltozik. Például, ha vala-hova pótlólag beírnak egy betűt, az a mögötte levőket eltolja a jobb margó felé.  Emiatt az a betű, amelyik előzőleg a jobb margónál volt, jó eséllyel átkerül a következő sorba. Ha nemcsak egy betűt szúrnak be, akkor való-színűleg a sorok sora is megváltozik: az oldal utolsó sora átmegy a következő oldalra, és ha az  is tele volt, akkor legalább egy sor az azután következőre, és így a szöveg végéig. Ez a jelenség a Word szövegszerkesz-tőnek általános tulajdonsága, egyrészt nagyon megkönnyíti a munkát (pl. egy duplán bekerült sor miatt nem kell oldalakat újragépelni, elég kitöröl-ni, és majd magára húzza a teljes szöveget), másrészt a szöveg elhelyezke-dése csak akkor lesz végleges, ha már ilyen, bővüléssel vagy szűküléssel járó javítások nem lehetnek. Igaz, hogy a Wordnek van belső eszköze a hivatkozások helyének automatikus átírására a változások esetén, de például azt, hogy mi lesz az oldal tetején, a munka közben nem tudhatjuk.</w:t>
      </w:r>
    </w:p>
    <w:p w14:paraId="16A7C5F1" w14:textId="77777777" w:rsidR="005D5CA0" w:rsidRDefault="005D5CA0" w:rsidP="00F25F69">
      <w:pPr>
        <w:spacing w:after="0" w:line="240" w:lineRule="auto"/>
      </w:pPr>
      <w:r>
        <w:t>A szövegtükör tetején és alján helyezkedik el az úgynevezett élőfej, illet-ve élőláb.  Ezek a főszövegtől független szövegek, főképp a szövegben való mozgást, navigációt hívatottak elősegíteni – ezért foglalják el a lap legfelső és legalsó sorát. A tartalmuk címszerű feliratok, számok stb. Ezek nem fo-lyamatos, hanem ismétlődő szövegek, elvileg minden oldalon azonosak, de a Word műszaki megvalósítása következtében eleve háromfélék lehetnek: különböző szöveg helyezhető el a dokumentumok vagy dokumentumsza-kaszok (l. lentebb) első oldalán, páros, illetve páratlan oldalain. Megjegy-zendő, hogy a Wordnek vannak különleges megoldásai arra, hogy az élőfe-jekbe/élőlábakba ne csak ugyanaz a szöveg kerüljön, pl. így oldható meg az oldalszámozás, hiszen ennek esetén éppenséggel minden oldalon más a szöveg, illetve arra is, hogy ne a felső, illetve az alsó margón, hanem vala-melyik oldalmargón legyenek. Ezekre a lehetőségekre a későbbiekben részben kitérek.</w:t>
      </w:r>
    </w:p>
    <w:p w14:paraId="16A7C5F2" w14:textId="77777777" w:rsidR="005D5CA0" w:rsidRDefault="005D5CA0" w:rsidP="00F25F69">
      <w:pPr>
        <w:spacing w:after="0" w:line="240" w:lineRule="auto"/>
      </w:pPr>
      <w:r>
        <w:t xml:space="preserve">A képen bemutatott példán azt látjuk, hogy a főszöveg is két részre bo-molhat, magára a szövegre és egy lábjegyzetre. A lábjegyzet a folyamatosság tekintetében ugyanolyan tulajdonságokkal rendelkezik, mint a főszöveg, azonban nem célszerű ha hosszú, többnyire nem lépi át az oldal határait, és ha mégis, az kifejezetten zavaró, ha hosszabb szövegre van szükség, célszerűbb a párját, a végjegyzetet használni. Mindkettő lé-nyege az, hogy a főszöveg egy megjelölt pontjához csatlakozik, mintegy el-ágazást képezve, vagy azt olyan módon egészíti ki, hogy vizuálisan ne sza-kítsa meg a szövegfolyamot. Vannak olyan szakmai ajánlások, melyek sze-rint, ha lehetséges, inkább foglaljuk bele a főszövegbe, és kerüljük az al-kalmazását. Régebben a lábjegyzetet használták az irodalmi hivatkozások közlésére is, ezt újabban a bibliográfiai utalások helyettesítik. </w:t>
      </w:r>
    </w:p>
    <w:p w14:paraId="16A7C5F3" w14:textId="77777777" w:rsidR="005D5CA0" w:rsidRDefault="005D5CA0" w:rsidP="00F25F69">
      <w:pPr>
        <w:spacing w:after="0" w:line="240" w:lineRule="auto"/>
      </w:pPr>
      <w:r>
        <w:t>Maga a bemutatott főszöveg is három különféle kinézetű részt, bekez-dést tartalmaz. Látunk olyan bekezdéseket, amelyek a bal margónál kez-dődnek (tompa bekezdés), olyat, amelyik kicsit beljebb (beütött bekezdés), ezek kívül olyanokat, amelyek szemmel láthatóan címek, azaz tipográfiai és térbeli megjelenésük is eltér a tartalmat közvetítő alapbekezdésektől, megszakítják, tagolják azt.</w:t>
      </w:r>
    </w:p>
    <w:p w14:paraId="16A7C5F4" w14:textId="77777777" w:rsidR="005D5CA0" w:rsidRDefault="005D5CA0" w:rsidP="00F25F69">
      <w:pPr>
        <w:spacing w:after="0" w:line="240" w:lineRule="auto"/>
      </w:pPr>
      <w:r>
        <w:t>!!!</w:t>
      </w:r>
    </w:p>
    <w:p w14:paraId="16A7C5F5" w14:textId="77777777" w:rsidR="005D5CA0" w:rsidRDefault="005D5CA0" w:rsidP="00F25F69">
      <w:pPr>
        <w:spacing w:after="0" w:line="240" w:lineRule="auto"/>
      </w:pPr>
      <w:r>
        <w:t xml:space="preserve">A bekezdés fogalma a Word környezetben némi magyarázatra szorul. A köznyelv szerint a bekezdés új gondolatcsoport írását jelenti. Bár ez a Wordben is szem-pont, a lényeg mégis az, hogy a bekezdés az, ami két ¶-jel között van, – ezt a je-let az Enter billentyű megnyomásával hozzuk létre – </w:t>
      </w:r>
      <w:r>
        <w:lastRenderedPageBreak/>
        <w:t>függetlenül attól, hogy új gondolatot ír le. Lehetséges, hogy két ¶ jel van egymás után, és semmiféle gon-dolat nincs közöttük. Ez akkor is bekezdés. Más részről, mint láttuk, a bekezdésnek nem kell beljebb kezdődnie. Ezen kívül a hétköznapi szóhaszná-lattól eltérően bekezdésnek tekinthetjük a címeket, de később látni fogjuk, hogy a bekezdés nem mindig szöveg, hanem esetenként kép, vagy táblázat, hivatko-zás. (l. még 12. oldal)</w:t>
      </w:r>
    </w:p>
    <w:p w14:paraId="16A7C5F6" w14:textId="77777777" w:rsidR="0066598B" w:rsidRDefault="005D5CA0" w:rsidP="00F25F69">
      <w:pPr>
        <w:spacing w:after="0" w:line="240" w:lineRule="auto"/>
      </w:pPr>
      <w:r>
        <w:t>A könyvszerű szöveg szerkesztésének vannak további járulékos elemei, amelyek feladata a szöveg adatokkal való kiegészítése (pl. irodalomjegy-zék), szövegen belüli és külső hivatkozások kezelése (könyvjelzők, ke-reszthivatkozások, hiperhivatkozások), illetve a szövegben való tájékozó-dás elősegítése (tárgymutató, névmutató, tartalomjegyzék).</w:t>
      </w:r>
    </w:p>
    <w:sectPr w:rsidR="00665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A0"/>
    <w:rsid w:val="000B385E"/>
    <w:rsid w:val="002B05B1"/>
    <w:rsid w:val="005D535F"/>
    <w:rsid w:val="005D5CA0"/>
    <w:rsid w:val="005E0813"/>
    <w:rsid w:val="0066598B"/>
    <w:rsid w:val="00740807"/>
    <w:rsid w:val="00856290"/>
    <w:rsid w:val="008C36E6"/>
    <w:rsid w:val="009C36DD"/>
    <w:rsid w:val="00AC580F"/>
    <w:rsid w:val="00B3559B"/>
    <w:rsid w:val="00B93C15"/>
    <w:rsid w:val="00B960E0"/>
    <w:rsid w:val="00BA644C"/>
    <w:rsid w:val="00BC3994"/>
    <w:rsid w:val="00BE6D4D"/>
    <w:rsid w:val="00D36025"/>
    <w:rsid w:val="00E2333A"/>
    <w:rsid w:val="00EE2D54"/>
    <w:rsid w:val="00F25622"/>
    <w:rsid w:val="00F2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C5D6"/>
  <w15:chartTrackingRefBased/>
  <w15:docId w15:val="{79E4F34D-2B5B-4B42-839A-3BAD85AC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9C36DD"/>
  </w:style>
  <w:style w:type="paragraph" w:styleId="Cmsor1">
    <w:name w:val="heading 1"/>
    <w:basedOn w:val="Norml"/>
    <w:next w:val="Norml"/>
    <w:link w:val="Cmsor1Char"/>
    <w:uiPriority w:val="1"/>
    <w:qFormat/>
    <w:rsid w:val="008C36E6"/>
    <w:pPr>
      <w:keepNext/>
      <w:pageBreakBefore/>
      <w:suppressAutoHyphens/>
      <w:spacing w:before="720" w:after="240" w:line="240" w:lineRule="auto"/>
      <w:jc w:val="center"/>
      <w:outlineLvl w:val="0"/>
    </w:pPr>
    <w:rPr>
      <w:rFonts w:ascii="Book Antiqua" w:eastAsia="Times New Roman" w:hAnsi="Book Antiqua" w:cs="Times New Roman"/>
      <w:b/>
      <w:kern w:val="28"/>
      <w:sz w:val="28"/>
      <w:szCs w:val="36"/>
      <w:lang w:eastAsia="hu-HU"/>
    </w:rPr>
  </w:style>
  <w:style w:type="paragraph" w:styleId="Cmsor3">
    <w:name w:val="heading 3"/>
    <w:basedOn w:val="Cmsor1"/>
    <w:next w:val="Norml"/>
    <w:link w:val="Cmsor3Char"/>
    <w:qFormat/>
    <w:rsid w:val="002B05B1"/>
    <w:pPr>
      <w:spacing w:before="480"/>
      <w:outlineLvl w:val="2"/>
    </w:pPr>
    <w:rPr>
      <w:rFonts w:ascii="Calibri Light" w:hAnsi="Calibri Light"/>
      <w:szCs w:val="20"/>
    </w:rPr>
  </w:style>
  <w:style w:type="paragraph" w:styleId="Cmsor4">
    <w:name w:val="heading 4"/>
    <w:basedOn w:val="Cmsor1"/>
    <w:next w:val="Norml"/>
    <w:link w:val="Cmsor4Char"/>
    <w:qFormat/>
    <w:rsid w:val="002B05B1"/>
    <w:pPr>
      <w:spacing w:before="480"/>
      <w:outlineLvl w:val="3"/>
    </w:pPr>
    <w:rPr>
      <w:rFonts w:ascii="Calibri Light" w:hAnsi="Calibri Light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arancs">
    <w:name w:val="parancs"/>
    <w:basedOn w:val="Bekezdsalapbettpusa"/>
    <w:uiPriority w:val="1"/>
    <w:qFormat/>
    <w:rsid w:val="00740807"/>
    <w:rPr>
      <w:rFonts w:asciiTheme="minorHAnsi" w:hAnsiTheme="minorHAnsi"/>
      <w:b/>
    </w:rPr>
  </w:style>
  <w:style w:type="character" w:customStyle="1" w:styleId="Cmsor4Char">
    <w:name w:val="Címsor 4 Char"/>
    <w:basedOn w:val="Bekezdsalapbettpusa"/>
    <w:link w:val="Cmsor4"/>
    <w:rsid w:val="002B05B1"/>
    <w:rPr>
      <w:rFonts w:ascii="Calibri Light" w:eastAsia="Times New Roman" w:hAnsi="Calibri Light" w:cs="Times New Roman"/>
      <w:kern w:val="28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B05B1"/>
    <w:rPr>
      <w:rFonts w:ascii="Calibri Light" w:eastAsia="Times New Roman" w:hAnsi="Calibri Light" w:cs="Times New Roman"/>
      <w:kern w:val="28"/>
      <w:sz w:val="28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8C36E6"/>
    <w:rPr>
      <w:rFonts w:ascii="Book Antiqua" w:eastAsia="Times New Roman" w:hAnsi="Book Antiqua" w:cs="Times New Roman"/>
      <w:b/>
      <w:kern w:val="28"/>
      <w:sz w:val="28"/>
      <w:szCs w:val="36"/>
      <w:lang w:eastAsia="hu-HU"/>
    </w:rPr>
  </w:style>
  <w:style w:type="paragraph" w:customStyle="1" w:styleId="alcm">
    <w:name w:val="alcím"/>
    <w:basedOn w:val="Norml"/>
    <w:qFormat/>
    <w:rsid w:val="008C36E6"/>
    <w:pPr>
      <w:numPr>
        <w:ilvl w:val="1"/>
      </w:numPr>
      <w:suppressAutoHyphens/>
      <w:spacing w:afterLines="200" w:after="200" w:line="320" w:lineRule="exact"/>
      <w:jc w:val="center"/>
    </w:pPr>
    <w:rPr>
      <w:rFonts w:ascii="Calibri" w:eastAsia="Times New Roman" w:hAnsi="Calibri" w:cs="Times New Roman"/>
      <w:i/>
      <w:iCs/>
      <w:szCs w:val="28"/>
      <w:lang w:eastAsia="hu-HU"/>
    </w:rPr>
  </w:style>
  <w:style w:type="paragraph" w:customStyle="1" w:styleId="szveglevl1">
    <w:name w:val="szöveglevél1"/>
    <w:basedOn w:val="Norml"/>
    <w:qFormat/>
    <w:rsid w:val="008C36E6"/>
    <w:pPr>
      <w:spacing w:before="120" w:after="120" w:line="300" w:lineRule="exact"/>
      <w:ind w:left="284" w:right="397"/>
      <w:jc w:val="both"/>
    </w:pPr>
    <w:rPr>
      <w:rFonts w:ascii="Cambria" w:eastAsia="Times New Roman" w:hAnsi="Cambria" w:cs="Times New Roman"/>
      <w:i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1772</Words>
  <Characters>12232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Ádám</dc:creator>
  <cp:keywords/>
  <dc:description/>
  <cp:lastModifiedBy>Kis Ádám</cp:lastModifiedBy>
  <cp:revision>3</cp:revision>
  <dcterms:created xsi:type="dcterms:W3CDTF">2016-08-16T12:22:00Z</dcterms:created>
  <dcterms:modified xsi:type="dcterms:W3CDTF">2016-09-18T14:55:00Z</dcterms:modified>
</cp:coreProperties>
</file>